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3BCB" w14:textId="77777777" w:rsidR="00921E2D" w:rsidRDefault="00921E2D" w:rsidP="00921E2D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Об организации любительского рыболовства на рыболовных участках</w:t>
      </w:r>
    </w:p>
    <w:p w14:paraId="4B9AAB12" w14:textId="77777777" w:rsidR="00921E2D" w:rsidRDefault="00921E2D" w:rsidP="00921E2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от 02.05.2026 № 128-ФЗ «О внесении изменений в Федеральный закон «О любительском рыболовстве и о внесении изменений в отдельные законодательные акты Российской Федерации» и статью 333 Федерального закона «О рыболовстве и сохранении водных биологических ресурсов» регулируются вопросы, касающиеся порядка осуществления любительского рыболовства на рыболовных участках.</w:t>
      </w:r>
    </w:p>
    <w:p w14:paraId="07A1A098" w14:textId="241EC0B3" w:rsidR="00921E2D" w:rsidRDefault="00921E2D" w:rsidP="00921E2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Согласно Федеральному закону,</w:t>
      </w:r>
      <w:r>
        <w:rPr>
          <w:rFonts w:ascii="Times New Roman" w:hAnsi="Times New Roman"/>
          <w:color w:val="333333"/>
          <w:sz w:val="28"/>
          <w:highlight w:val="white"/>
        </w:rPr>
        <w:t xml:space="preserve"> любительское рыболовство на рыболовных участках, выделенных для организации любительского рыболовства, осуществляется исключительно в Байкальском, Дальневосточном, Северном, Восточно-Сибирском и Западно-Сибирском рыбохозяйственных бассейнах.</w:t>
      </w:r>
    </w:p>
    <w:p w14:paraId="5E9A8C88" w14:textId="77777777" w:rsidR="00921E2D" w:rsidRDefault="00921E2D" w:rsidP="00921E2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Предусматриваются возможность осуществления гражданами любительского рыболовства на рыболовных участках только при наличии путёвки (документа, подтверждающего заключение договора возмездного оказания услуг в области любительского рыболовства) и создание на рыболовных участках инфраструктуры, необходимой для организации любительского рыболовства.</w:t>
      </w:r>
    </w:p>
    <w:p w14:paraId="6A0E28C7" w14:textId="77777777" w:rsidR="00921E2D" w:rsidRDefault="00921E2D" w:rsidP="00921E2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Устанавливается порядок определения перечня водных объектов и (или) их частей, на которых выделяются рыболовные участки для организации любительского рыболовства.</w:t>
      </w:r>
    </w:p>
    <w:p w14:paraId="3C3F3F4C" w14:textId="77777777" w:rsidR="00921E2D" w:rsidRDefault="00921E2D" w:rsidP="00921E2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Кроме того, предусматривается, что договор пользования рыболовным участком заключается в целях осуществления промышленного рыболовства, для организации любительского рыболовства, рыболовства в целях обеспечения традиционного образа жизни коренных малочисленных народов Севера, Сибири и Дальнего Востока Российской Федерации.</w:t>
      </w:r>
    </w:p>
    <w:p w14:paraId="616C1AC1" w14:textId="77777777" w:rsidR="00921E2D" w:rsidRDefault="00921E2D" w:rsidP="00921E2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Устанавливается, что в названном договоре должен быть указан рыболовный участок.</w:t>
      </w:r>
    </w:p>
    <w:p w14:paraId="492E77EB" w14:textId="77777777" w:rsidR="00921E2D" w:rsidRDefault="00921E2D"/>
    <w:sectPr w:rsidR="0092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2D"/>
    <w:rsid w:val="00921E2D"/>
    <w:rsid w:val="0092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A15A"/>
  <w15:chartTrackingRefBased/>
  <w15:docId w15:val="{EFB01F3E-D59D-4D8E-B618-DB22FEDC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21E2D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21E2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E2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E2D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E2D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2D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E2D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E2D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E2D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E2D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21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E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E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E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E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E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E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E2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E2D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1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1E2D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1E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1E2D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21E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1E2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1E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1E2D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92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2026-06-15T10:47:00Z</dcterms:created>
  <dcterms:modified xsi:type="dcterms:W3CDTF">2026-06-15T10:47:00Z</dcterms:modified>
</cp:coreProperties>
</file>